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60"/>
      </w:pPr>
      <w:r>
        <w:rPr>
          <w:b/>
          <w:bCs/>
          <w:sz w:val="24"/>
          <w:szCs w:val="24"/>
        </w:rPr>
        <w:t xml:space="preserve">Motion till Botkyrka kommunfullmäktige</w:t>
      </w:r>
    </w:p>
    <w:p>
      <w:pPr>
        <w:pStyle w:val="Heading1"/>
      </w:pPr>
      <w:r>
        <w:t xml:space="preserve">Digital och effektiv service för medborgare och företag i Botkyrka</w:t>
      </w:r>
    </w:p>
    <w:p>
      <w:pPr>
        <w:spacing w:after="160" w:before="80"/>
      </w:pPr>
      <w:r>
        <w:rPr>
          <w:b/>
          <w:bCs/>
        </w:rPr>
        <w:t xml:space="preserve">Motionärer: </w:t>
      </w:r>
      <w:r>
        <w:t xml:space="preserve">Moderaterna i Botkyrka kommun</w:t>
      </w:r>
    </w:p>
    <w:p>
      <w:pPr>
        <w:pStyle w:val="Heading2"/>
      </w:pPr>
      <w:r>
        <w:t xml:space="preserve">Motivering</w:t>
      </w:r>
    </w:p>
    <w:p>
      <w:pPr>
        <w:spacing w:after="100"/>
      </w:pPr>
      <w:r>
        <w:t xml:space="preserve">I en stor kommun som Botkyrka (95 900 invånare, sex kommundelar) är digitala tjänster avgörande för tillgänglighet, snabbhet och lägre kostnader. Företag klagar på långsamma processer och medborgare ska kunna ansöka om bygglov, betala avgifter, boka hemtjänst eller följa ärenden dygnet runt.</w:t>
      </w:r>
    </w:p>
    <w:p>
      <w:pPr>
        <w:spacing w:after="100"/>
      </w:pPr>
      <w:r>
        <w:t xml:space="preserve">Digitalisering är ett kraftfullt verktyg för både bättre service och effektivisering – särskilt relevant när M-ledningen presenterar positiva ekonomiska resultat och vill sänka skatten. E-tjänster, automatiserad handläggning och digital dialog minskar administrationen och ökar transparensen.</w:t>
      </w:r>
    </w:p>
    <w:p>
      <w:pPr>
        <w:spacing w:after="100"/>
      </w:pPr>
      <w:r>
        <w:t xml:space="preserve">Moderaterna vill göra Botkyrka till en föregångare i digital kommunservice i Stockholms län. Det sparar pengar, tid och ökar förtroendet hos både invånare och företag.</w:t>
      </w:r>
    </w:p>
    <w:p>
      <w:pPr>
        <w:pStyle w:val="Heading2"/>
      </w:pPr>
      <w:r>
        <w:t xml:space="preserve">Förslag till beslut</w:t>
      </w:r>
    </w:p>
    <w:p>
      <w:pPr>
        <w:spacing w:after="60"/>
      </w:pPr>
      <w:r>
        <w:t xml:space="preserve">Med anledning av ovanstående yrkar Moderaterna i Botkyrka kommun att kommunfullmäktige beslutar:</w:t>
      </w:r>
    </w:p>
    <w:p>
      <w:pPr>
        <w:spacing w:after="40"/>
      </w:pPr>
      <w:r>
        <w:rPr>
          <w:b/>
          <w:bCs/>
        </w:rPr>
        <w:t xml:space="preserve">1. </w:t>
      </w:r>
      <w:r>
        <w:t xml:space="preserve">Att ta fram en digitaliseringsstrategi med mål om att minst 70 procent av vanliga ärenden ska kunna hanteras digitalt inom tre år.</w:t>
      </w:r>
    </w:p>
    <w:p>
      <w:pPr>
        <w:spacing w:after="40"/>
      </w:pPr>
      <w:r>
        <w:rPr>
          <w:b/>
          <w:bCs/>
        </w:rPr>
        <w:t xml:space="preserve">2. </w:t>
      </w:r>
      <w:r>
        <w:t xml:space="preserve">Att prioritera e-tjänster för bygglov, miljöärenden, fakturering, socialtjänst och äldreomsorg i budget 2027.</w:t>
      </w:r>
    </w:p>
    <w:p>
      <w:pPr>
        <w:spacing w:after="40"/>
      </w:pPr>
      <w:r>
        <w:rPr>
          <w:b/>
          <w:bCs/>
        </w:rPr>
        <w:t xml:space="preserve">3. </w:t>
      </w:r>
      <w:r>
        <w:t xml:space="preserve">Att införa digitala servicegarantier med uppföljning av handläggningstider och tillgänglighet.</w:t>
      </w:r>
    </w:p>
    <w:p>
      <w:pPr>
        <w:spacing w:after="40"/>
      </w:pPr>
      <w:r>
        <w:rPr>
          <w:b/>
          <w:bCs/>
        </w:rPr>
        <w:t xml:space="preserve">4. </w:t>
      </w:r>
      <w:r>
        <w:t xml:space="preserve">Att utbilda personal och informera medborgare och företag om de nya tjänsterna samt redovisa effekter årligen till fullmäktige.</w:t>
      </w:r>
    </w:p>
    <w:p>
      <w:pPr>
        <w:spacing w:before="360"/>
      </w:pPr>
    </w:p>
    <w:p>
      <w:r>
        <w:t xml:space="preserve">Botkyrka, 2026-06-05</w:t>
      </w:r>
    </w:p>
    <w:p>
      <w:pPr>
        <w:spacing w:before="160"/>
      </w:pPr>
      <w:r>
        <w:t xml:space="preserve">________________________________________</w:t>
      </w:r>
    </w:p>
    <w:p>
      <w:r>
        <w:rPr>
          <w:i/>
          <w:iCs/>
          <w:sz w:val="18"/>
          <w:szCs w:val="18"/>
        </w:rPr>
        <w:t xml:space="preserve">Namn (skriv under vid egenhändig underskrift)</w:t>
      </w:r>
    </w:p>
    <w:p>
      <w:r>
        <w:rPr>
          <w:b/>
          <w:bCs/>
        </w:rPr>
        <w:t xml:space="preserve">Moderaterna i Botkyrka kommun</w:t>
      </w:r>
    </w:p>
    <w:p>
      <w:r>
        <w:rPr>
          <w:i/>
          <w:iCs/>
          <w:sz w:val="16"/>
          <w:szCs w:val="16"/>
        </w:rPr>
        <w:t xml:space="preserve">(kan lämnas in via kommunens e-tjänst för motioner)</w:t>
      </w:r>
    </w:p>
    <w:sectPr>
      <w:pgSz w:w="11906" w:h="16838" w:orient="portrait"/>
      <w:pgMar w:top="1134" w:right="1134" w:bottom="1134" w:left="1134"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80" w:before="200"/>
    </w:pPr>
    <w:rPr>
      <w:rFonts w:ascii="Arial" w:cs="Arial" w:eastAsia="Arial" w:hAnsi="Arial"/>
      <w:b/>
      <w:bCs/>
      <w:sz w:val="32"/>
      <w:szCs w:val="32"/>
    </w:rPr>
  </w:style>
  <w:style w:type="paragraph" w:styleId="Heading2">
    <w:name w:val="Heading 2"/>
    <w:basedOn w:val="Normal"/>
    <w:next w:val="Normal"/>
    <w:qFormat/>
    <w:pPr>
      <w:spacing w:after="60" w:before="160"/>
    </w:pPr>
    <w:rPr>
      <w:rFonts w:ascii="Arial" w:cs="Arial" w:eastAsia="Arial" w:hAnsi="Arial"/>
      <w:b/>
      <w:bCs/>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2026-06-06T01:48:20.047Z</dcterms:created>
  <dcterms:modified xsi:type="dcterms:W3CDTF">2026-06-06T01:48:20.047Z</dcterms:modified>
</cp:coreProperties>
</file>

<file path=docProps/custom.xml><?xml version="1.0" encoding="utf-8"?>
<Properties xmlns="http://schemas.openxmlformats.org/officeDocument/2006/custom-properties" xmlns:vt="http://schemas.openxmlformats.org/officeDocument/2006/docPropsVTypes"/>
</file>